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方正小标宋简体" w:hAnsi="方正小标宋简体" w:eastAsia="方正小标宋简体" w:cs="方正小标宋简体"/>
          <w:b/>
          <w:bCs/>
          <w:sz w:val="32"/>
          <w:szCs w:val="32"/>
          <w:lang w:val="en-US" w:eastAsia="zh-CN"/>
        </w:rPr>
      </w:pPr>
      <w:r>
        <w:rPr>
          <w:rFonts w:hint="eastAsia" w:ascii="方正小标宋简体" w:hAnsi="方正小标宋简体" w:eastAsia="方正小标宋简体" w:cs="方正小标宋简体"/>
          <w:color w:val="000000"/>
          <w:kern w:val="0"/>
          <w:sz w:val="32"/>
          <w:szCs w:val="32"/>
          <w:lang w:val="en-US" w:eastAsia="zh-CN"/>
        </w:rPr>
        <w:t>电脑三维设计（实践）考试大纲</w:t>
      </w:r>
    </w:p>
    <w:p>
      <w:pPr>
        <w:rPr>
          <w:sz w:val="24"/>
          <w:szCs w:val="24"/>
        </w:rPr>
      </w:pPr>
      <w:r>
        <w:rPr>
          <w:rFonts w:hint="eastAsia"/>
          <w:sz w:val="24"/>
          <w:szCs w:val="24"/>
        </w:rPr>
        <w:t xml:space="preserve">                 </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一、课程性质</w:t>
      </w:r>
    </w:p>
    <w:p>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outlineLvl w:val="9"/>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该课程在本专业中为基础能力课，为全球最受欢迎的三维制作软件之一。通过课堂案例演练使学生快速熟悉软件功能和设计思路，并通过课堂练习和课后习题拓展提高学生的实际操作能力。让学生掌握各种模型的制作思路和技法。学生学完课程后可完成建筑装饰专业所需的创建建筑模型和家具模型，完全符合与建筑装饰设计领域的要求。学生可以系统地了解相关知识。起到培养和提高学生分析问题和解决问题的能力，以提高学员实践能力，达到理论与实践相结合。</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课程目的</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知识目标：</w:t>
      </w:r>
    </w:p>
    <w:p>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outlineLvl w:val="9"/>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通过本课程项目化教学训练，</w:t>
      </w:r>
      <w:bookmarkStart w:id="0" w:name="OLE_LINK3"/>
      <w:bookmarkStart w:id="1" w:name="OLE_LINK4"/>
      <w:r>
        <w:rPr>
          <w:rFonts w:hint="eastAsia" w:ascii="仿宋_GB2312" w:hAnsi="仿宋_GB2312" w:eastAsia="仿宋_GB2312" w:cs="仿宋_GB2312"/>
          <w:color w:val="000000"/>
          <w:kern w:val="0"/>
          <w:sz w:val="28"/>
          <w:szCs w:val="28"/>
          <w:lang w:val="en-US" w:eastAsia="zh-CN"/>
        </w:rPr>
        <w:t>能熟练掌握3DS MAX软件的基本操作，准确的进行房屋.门窗.不同家具.吊顶和背景墙等3D模型制作</w:t>
      </w:r>
      <w:bookmarkEnd w:id="0"/>
      <w:bookmarkEnd w:id="1"/>
      <w:r>
        <w:rPr>
          <w:rFonts w:hint="eastAsia" w:ascii="仿宋_GB2312" w:hAnsi="仿宋_GB2312" w:eastAsia="仿宋_GB2312" w:cs="仿宋_GB2312"/>
          <w:color w:val="000000"/>
          <w:kern w:val="0"/>
          <w:sz w:val="28"/>
          <w:szCs w:val="28"/>
          <w:lang w:val="en-US" w:eastAsia="zh-CN"/>
        </w:rPr>
        <w:t>。</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color w:val="000000"/>
          <w:kern w:val="0"/>
          <w:sz w:val="28"/>
          <w:szCs w:val="28"/>
        </w:rPr>
      </w:pP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能力目标：</w:t>
      </w:r>
    </w:p>
    <w:p>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outlineLvl w:val="9"/>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掌握建模基本技能和综合技能，达到基本的室内设计的绘图职业能力，培养和提高学生分析问题和解决问题的能力，灵活掌握所学知识来应对不同的建筑模型创建。</w:t>
      </w:r>
    </w:p>
    <w:p>
      <w:pPr>
        <w:keepNext w:val="0"/>
        <w:keepLines w:val="0"/>
        <w:pageBreakBefore w:val="0"/>
        <w:numPr>
          <w:ilvl w:val="0"/>
          <w:numId w:val="0"/>
        </w:numPr>
        <w:kinsoku/>
        <w:wordWrap/>
        <w:overflowPunct/>
        <w:topLinePunct w:val="0"/>
        <w:autoSpaceDE/>
        <w:autoSpaceDN/>
        <w:bidi w:val="0"/>
        <w:adjustRightInd/>
        <w:snapToGrid/>
        <w:spacing w:line="430" w:lineRule="exact"/>
        <w:ind w:leftChars="0"/>
        <w:textAlignment w:val="auto"/>
        <w:rPr>
          <w:rFonts w:hint="eastAsia" w:ascii="仿宋_GB2312" w:hAnsi="仿宋_GB2312" w:eastAsia="仿宋_GB2312" w:cs="仿宋_GB2312"/>
          <w:color w:val="000000"/>
          <w:kern w:val="0"/>
          <w:sz w:val="28"/>
          <w:szCs w:val="28"/>
        </w:rPr>
      </w:pP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素质目标：</w:t>
      </w:r>
    </w:p>
    <w:p>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outlineLvl w:val="9"/>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培养学生的职业能力为设置依据，以达到能进行室内装潢设计的基本要求设置课程内容，按照项目驱动的教学模式编排课程内容，在教学过程中采用实际案例演示，培养学生职业岗位实际工作任务所需要的知识.能力.素质为学生可持续的专业发展奠定良好的基础。</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bCs/>
          <w:sz w:val="28"/>
          <w:szCs w:val="28"/>
        </w:rPr>
      </w:pP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bCs/>
          <w:sz w:val="28"/>
          <w:szCs w:val="28"/>
        </w:rPr>
      </w:pP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bCs/>
          <w:sz w:val="28"/>
          <w:szCs w:val="28"/>
        </w:rPr>
      </w:pP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bCs/>
          <w:sz w:val="28"/>
          <w:szCs w:val="28"/>
        </w:rPr>
      </w:pP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bCs/>
          <w:sz w:val="28"/>
          <w:szCs w:val="28"/>
        </w:rPr>
      </w:pPr>
    </w:p>
    <w:p>
      <w:pPr>
        <w:keepNext w:val="0"/>
        <w:keepLines w:val="0"/>
        <w:pageBreakBefore w:val="0"/>
        <w:numPr>
          <w:ilvl w:val="0"/>
          <w:numId w:val="1"/>
        </w:numPr>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考试内容及要求</w:t>
      </w:r>
    </w:p>
    <w:tbl>
      <w:tblPr>
        <w:tblStyle w:val="5"/>
        <w:tblW w:w="7465" w:type="dxa"/>
        <w:tblInd w:w="55" w:type="dxa"/>
        <w:tblLayout w:type="fixed"/>
        <w:tblCellMar>
          <w:top w:w="55" w:type="dxa"/>
          <w:left w:w="55" w:type="dxa"/>
          <w:bottom w:w="55" w:type="dxa"/>
          <w:right w:w="55" w:type="dxa"/>
        </w:tblCellMar>
      </w:tblPr>
      <w:tblGrid>
        <w:gridCol w:w="1413"/>
        <w:gridCol w:w="1668"/>
        <w:gridCol w:w="2040"/>
        <w:gridCol w:w="2344"/>
      </w:tblGrid>
      <w:tr>
        <w:tblPrEx>
          <w:tblCellMar>
            <w:top w:w="55" w:type="dxa"/>
            <w:left w:w="55" w:type="dxa"/>
            <w:bottom w:w="55" w:type="dxa"/>
            <w:right w:w="55" w:type="dxa"/>
          </w:tblCellMar>
        </w:tblPrEx>
        <w:tc>
          <w:tcPr>
            <w:tcW w:w="7465" w:type="dxa"/>
            <w:gridSpan w:val="4"/>
            <w:tcBorders>
              <w:top w:val="single" w:color="000000" w:sz="2" w:space="0"/>
              <w:left w:val="single" w:color="000000" w:sz="2" w:space="0"/>
              <w:bottom w:val="single" w:color="000000" w:sz="2" w:space="0"/>
              <w:right w:val="single" w:color="000000" w:sz="2" w:space="0"/>
            </w:tcBorders>
          </w:tcPr>
          <w:p>
            <w:pPr>
              <w:pStyle w:val="10"/>
              <w:widowControl w:val="0"/>
              <w:jc w:val="center"/>
              <w:rPr>
                <w:rFonts w:ascii="宋体" w:hAnsi="宋体" w:eastAsia="宋体"/>
                <w:b w:val="0"/>
                <w:bCs w:val="0"/>
                <w:color w:val="FF0000"/>
                <w:sz w:val="32"/>
                <w:szCs w:val="32"/>
              </w:rPr>
            </w:pPr>
            <w:r>
              <w:rPr>
                <w:rFonts w:ascii="宋体" w:hAnsi="宋体" w:eastAsia="宋体"/>
                <w:b w:val="0"/>
                <w:bCs w:val="0"/>
                <w:color w:val="FF0000"/>
                <w:sz w:val="32"/>
                <w:szCs w:val="32"/>
              </w:rPr>
              <w:t>考查内容及成绩评定细则</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10"/>
              <w:widowControl w:val="0"/>
              <w:rPr>
                <w:rFonts w:ascii="宋体" w:hAnsi="宋体" w:eastAsia="宋体"/>
                <w:b w:val="0"/>
                <w:bCs w:val="0"/>
                <w:color w:val="FF0000"/>
              </w:rPr>
            </w:pPr>
            <w:r>
              <w:rPr>
                <w:rFonts w:ascii="宋体" w:hAnsi="宋体" w:eastAsia="宋体"/>
                <w:b w:val="0"/>
                <w:bCs w:val="0"/>
                <w:color w:val="FF0000"/>
              </w:rPr>
              <w:t>考查班级</w:t>
            </w:r>
          </w:p>
        </w:tc>
        <w:tc>
          <w:tcPr>
            <w:tcW w:w="1668" w:type="dxa"/>
            <w:tcBorders>
              <w:left w:val="single" w:color="000000" w:sz="2" w:space="0"/>
              <w:bottom w:val="single" w:color="000000" w:sz="2" w:space="0"/>
            </w:tcBorders>
          </w:tcPr>
          <w:p>
            <w:pPr>
              <w:pStyle w:val="10"/>
              <w:widowControl w:val="0"/>
              <w:rPr>
                <w:rFonts w:ascii="宋体" w:hAnsi="宋体" w:eastAsia="宋体"/>
                <w:b w:val="0"/>
                <w:bCs w:val="0"/>
                <w:color w:val="FF0000"/>
              </w:rPr>
            </w:pPr>
          </w:p>
        </w:tc>
        <w:tc>
          <w:tcPr>
            <w:tcW w:w="2040" w:type="dxa"/>
            <w:tcBorders>
              <w:left w:val="single" w:color="000000" w:sz="2" w:space="0"/>
              <w:bottom w:val="single" w:color="000000" w:sz="2" w:space="0"/>
            </w:tcBorders>
          </w:tcPr>
          <w:p>
            <w:pPr>
              <w:pStyle w:val="10"/>
              <w:widowControl w:val="0"/>
              <w:rPr>
                <w:rFonts w:ascii="宋体" w:hAnsi="宋体" w:eastAsia="宋体"/>
                <w:b w:val="0"/>
                <w:bCs w:val="0"/>
                <w:color w:val="FF0000"/>
              </w:rPr>
            </w:pPr>
            <w:r>
              <w:rPr>
                <w:rFonts w:ascii="宋体" w:hAnsi="宋体" w:eastAsia="宋体"/>
                <w:b w:val="0"/>
                <w:bCs w:val="0"/>
                <w:color w:val="FF0000"/>
              </w:rPr>
              <w:t>考查方式</w:t>
            </w:r>
          </w:p>
        </w:tc>
        <w:tc>
          <w:tcPr>
            <w:tcW w:w="2344" w:type="dxa"/>
            <w:tcBorders>
              <w:left w:val="single" w:color="000000" w:sz="2" w:space="0"/>
              <w:bottom w:val="single" w:color="000000" w:sz="2" w:space="0"/>
              <w:right w:val="single" w:color="000000" w:sz="2" w:space="0"/>
            </w:tcBorders>
          </w:tcPr>
          <w:p>
            <w:pPr>
              <w:pStyle w:val="10"/>
              <w:widowControl w:val="0"/>
              <w:rPr>
                <w:rFonts w:ascii="宋体" w:hAnsi="宋体" w:eastAsia="宋体"/>
                <w:b w:val="0"/>
                <w:bCs w:val="0"/>
                <w:color w:val="FF0000"/>
              </w:rPr>
            </w:pPr>
            <w:r>
              <w:rPr>
                <w:rFonts w:ascii="宋体" w:hAnsi="宋体" w:eastAsia="宋体"/>
                <w:b w:val="0"/>
                <w:bCs w:val="0"/>
                <w:color w:val="FF0000"/>
              </w:rPr>
              <w:t>实践</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10"/>
              <w:widowControl w:val="0"/>
              <w:rPr>
                <w:rFonts w:ascii="宋体" w:hAnsi="宋体" w:eastAsia="宋体"/>
                <w:b w:val="0"/>
                <w:bCs w:val="0"/>
                <w:color w:val="FF0000"/>
              </w:rPr>
            </w:pPr>
            <w:r>
              <w:rPr>
                <w:rFonts w:ascii="宋体" w:hAnsi="宋体" w:eastAsia="宋体"/>
                <w:b w:val="0"/>
                <w:bCs w:val="0"/>
                <w:color w:val="FF0000"/>
              </w:rPr>
              <w:t>考查人数</w:t>
            </w:r>
          </w:p>
        </w:tc>
        <w:tc>
          <w:tcPr>
            <w:tcW w:w="1668" w:type="dxa"/>
            <w:tcBorders>
              <w:left w:val="single" w:color="000000" w:sz="2" w:space="0"/>
              <w:bottom w:val="single" w:color="000000" w:sz="2" w:space="0"/>
            </w:tcBorders>
          </w:tcPr>
          <w:p>
            <w:pPr>
              <w:pStyle w:val="10"/>
              <w:widowControl w:val="0"/>
              <w:rPr>
                <w:rFonts w:ascii="宋体" w:hAnsi="宋体" w:eastAsia="宋体"/>
                <w:b w:val="0"/>
                <w:bCs w:val="0"/>
                <w:color w:val="FF0000"/>
              </w:rPr>
            </w:pPr>
          </w:p>
        </w:tc>
        <w:tc>
          <w:tcPr>
            <w:tcW w:w="2040" w:type="dxa"/>
            <w:tcBorders>
              <w:left w:val="single" w:color="000000" w:sz="2" w:space="0"/>
              <w:bottom w:val="single" w:color="000000" w:sz="2" w:space="0"/>
            </w:tcBorders>
          </w:tcPr>
          <w:p>
            <w:pPr>
              <w:pStyle w:val="10"/>
              <w:widowControl w:val="0"/>
              <w:rPr>
                <w:rFonts w:ascii="宋体" w:hAnsi="宋体" w:eastAsia="宋体"/>
                <w:b w:val="0"/>
                <w:bCs w:val="0"/>
                <w:color w:val="FF0000"/>
              </w:rPr>
            </w:pPr>
            <w:r>
              <w:rPr>
                <w:rFonts w:ascii="宋体" w:hAnsi="宋体" w:eastAsia="宋体"/>
                <w:b w:val="0"/>
                <w:bCs w:val="0"/>
                <w:color w:val="FF0000"/>
              </w:rPr>
              <w:t>考查时间</w:t>
            </w:r>
          </w:p>
        </w:tc>
        <w:tc>
          <w:tcPr>
            <w:tcW w:w="2344" w:type="dxa"/>
            <w:tcBorders>
              <w:left w:val="single" w:color="000000" w:sz="2" w:space="0"/>
              <w:bottom w:val="single" w:color="000000" w:sz="2" w:space="0"/>
              <w:right w:val="single" w:color="000000" w:sz="2" w:space="0"/>
            </w:tcBorders>
          </w:tcPr>
          <w:p>
            <w:pPr>
              <w:pStyle w:val="10"/>
              <w:widowControl w:val="0"/>
              <w:rPr>
                <w:rFonts w:ascii="宋体" w:hAnsi="宋体" w:eastAsia="宋体"/>
                <w:b w:val="0"/>
                <w:bCs w:val="0"/>
                <w:color w:val="FF0000"/>
              </w:rPr>
            </w:pPr>
          </w:p>
        </w:tc>
      </w:tr>
      <w:tr>
        <w:tblPrEx>
          <w:tblCellMar>
            <w:top w:w="55" w:type="dxa"/>
            <w:left w:w="55" w:type="dxa"/>
            <w:bottom w:w="55" w:type="dxa"/>
            <w:right w:w="55" w:type="dxa"/>
          </w:tblCellMar>
        </w:tblPrEx>
        <w:tc>
          <w:tcPr>
            <w:tcW w:w="1413" w:type="dxa"/>
            <w:tcBorders>
              <w:left w:val="single" w:color="000000" w:sz="2" w:space="0"/>
            </w:tcBorders>
          </w:tcPr>
          <w:p>
            <w:pPr>
              <w:pStyle w:val="10"/>
              <w:widowControl w:val="0"/>
              <w:rPr>
                <w:rFonts w:ascii="宋体" w:hAnsi="宋体" w:eastAsia="宋体"/>
                <w:b w:val="0"/>
                <w:bCs w:val="0"/>
                <w:color w:val="FF0000"/>
              </w:rPr>
            </w:pPr>
            <w:r>
              <w:rPr>
                <w:rFonts w:ascii="宋体" w:hAnsi="宋体" w:eastAsia="宋体"/>
                <w:b w:val="0"/>
                <w:bCs w:val="0"/>
                <w:color w:val="FF0000"/>
              </w:rPr>
              <w:t>平时成绩占比</w:t>
            </w:r>
          </w:p>
        </w:tc>
        <w:tc>
          <w:tcPr>
            <w:tcW w:w="1668" w:type="dxa"/>
            <w:tcBorders>
              <w:left w:val="single" w:color="000000" w:sz="2" w:space="0"/>
            </w:tcBorders>
          </w:tcPr>
          <w:p>
            <w:pPr>
              <w:pStyle w:val="10"/>
              <w:widowControl w:val="0"/>
              <w:rPr>
                <w:rFonts w:ascii="宋体" w:hAnsi="宋体" w:eastAsia="宋体"/>
                <w:b w:val="0"/>
                <w:bCs w:val="0"/>
                <w:color w:val="FF0000"/>
              </w:rPr>
            </w:pPr>
          </w:p>
        </w:tc>
        <w:tc>
          <w:tcPr>
            <w:tcW w:w="2040" w:type="dxa"/>
            <w:tcBorders>
              <w:left w:val="single" w:color="000000" w:sz="2" w:space="0"/>
            </w:tcBorders>
          </w:tcPr>
          <w:p>
            <w:pPr>
              <w:pStyle w:val="10"/>
              <w:widowControl w:val="0"/>
              <w:rPr>
                <w:rFonts w:ascii="宋体" w:hAnsi="宋体" w:eastAsia="宋体"/>
                <w:b w:val="0"/>
                <w:bCs w:val="0"/>
                <w:color w:val="FF0000"/>
              </w:rPr>
            </w:pPr>
            <w:r>
              <w:rPr>
                <w:rFonts w:ascii="宋体" w:hAnsi="宋体" w:eastAsia="宋体"/>
                <w:b w:val="0"/>
                <w:bCs w:val="0"/>
                <w:color w:val="FF0000"/>
              </w:rPr>
              <w:t>评卷人</w:t>
            </w:r>
          </w:p>
        </w:tc>
        <w:tc>
          <w:tcPr>
            <w:tcW w:w="2344" w:type="dxa"/>
            <w:tcBorders>
              <w:left w:val="single" w:color="000000" w:sz="2" w:space="0"/>
              <w:right w:val="single" w:color="000000" w:sz="2" w:space="0"/>
            </w:tcBorders>
          </w:tcPr>
          <w:p>
            <w:pPr>
              <w:pStyle w:val="10"/>
              <w:widowControl w:val="0"/>
              <w:rPr>
                <w:rFonts w:ascii="宋体" w:hAnsi="宋体" w:eastAsia="宋体"/>
                <w:b w:val="0"/>
                <w:bCs w:val="0"/>
                <w:color w:val="FF0000"/>
              </w:rPr>
            </w:pPr>
          </w:p>
        </w:tc>
      </w:tr>
    </w:tbl>
    <w:p>
      <w:pPr>
        <w:keepNext w:val="0"/>
        <w:keepLines w:val="0"/>
        <w:pageBreakBefore w:val="0"/>
        <w:numPr>
          <w:numId w:val="0"/>
        </w:numPr>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val="0"/>
          <w:bCs w:val="0"/>
          <w:color w:val="FF0000"/>
          <w:sz w:val="28"/>
          <w:szCs w:val="28"/>
          <w:lang w:val="en-US" w:eastAsia="zh-CN"/>
        </w:rPr>
      </w:pPr>
      <w:r>
        <w:rPr>
          <w:rFonts w:hint="eastAsia" w:ascii="仿宋_GB2312" w:hAnsi="仿宋_GB2312" w:eastAsia="仿宋_GB2312" w:cs="仿宋_GB2312"/>
          <w:b w:val="0"/>
          <w:bCs w:val="0"/>
          <w:color w:val="FF0000"/>
          <w:sz w:val="28"/>
          <w:szCs w:val="28"/>
          <w:lang w:val="en-US" w:eastAsia="zh-CN"/>
        </w:rPr>
        <w:t>考查试题方式：</w:t>
      </w:r>
    </w:p>
    <w:p>
      <w:pPr>
        <w:keepNext w:val="0"/>
        <w:keepLines w:val="0"/>
        <w:pageBreakBefore w:val="0"/>
        <w:numPr>
          <w:numId w:val="0"/>
        </w:numPr>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val="0"/>
          <w:bCs w:val="0"/>
          <w:color w:val="FF0000"/>
          <w:sz w:val="28"/>
          <w:szCs w:val="28"/>
          <w:lang w:val="en-US" w:eastAsia="zh-CN"/>
        </w:rPr>
      </w:pPr>
      <w:r>
        <w:rPr>
          <w:rFonts w:hint="eastAsia" w:ascii="仿宋_GB2312" w:hAnsi="仿宋_GB2312" w:eastAsia="仿宋_GB2312" w:cs="仿宋_GB2312"/>
          <w:b w:val="0"/>
          <w:bCs w:val="0"/>
          <w:color w:val="FF0000"/>
          <w:sz w:val="28"/>
          <w:szCs w:val="28"/>
          <w:lang w:val="en-US" w:eastAsia="zh-CN"/>
        </w:rPr>
        <w:t xml:space="preserve">   实践题（100分）</w:t>
      </w:r>
    </w:p>
    <w:p>
      <w:pPr>
        <w:keepNext w:val="0"/>
        <w:keepLines w:val="0"/>
        <w:pageBreakBefore w:val="0"/>
        <w:numPr>
          <w:numId w:val="0"/>
        </w:numPr>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val="0"/>
          <w:bCs w:val="0"/>
          <w:color w:val="FF0000"/>
          <w:sz w:val="28"/>
          <w:szCs w:val="28"/>
          <w:lang w:val="en-US" w:eastAsia="zh-CN"/>
        </w:rPr>
      </w:pPr>
      <w:r>
        <w:rPr>
          <w:rFonts w:hint="eastAsia" w:ascii="仿宋_GB2312" w:hAnsi="仿宋_GB2312" w:eastAsia="仿宋_GB2312" w:cs="仿宋_GB2312"/>
          <w:b w:val="0"/>
          <w:bCs w:val="0"/>
          <w:color w:val="FF0000"/>
          <w:sz w:val="28"/>
          <w:szCs w:val="28"/>
          <w:lang w:val="en-US" w:eastAsia="zh-CN"/>
        </w:rPr>
        <w:t>制作题范例：</w:t>
      </w:r>
    </w:p>
    <w:p>
      <w:pPr>
        <w:keepNext w:val="0"/>
        <w:keepLines w:val="0"/>
        <w:pageBreakBefore w:val="0"/>
        <w:numPr>
          <w:numId w:val="0"/>
        </w:numPr>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val="0"/>
          <w:bCs w:val="0"/>
          <w:color w:val="FF0000"/>
          <w:sz w:val="28"/>
          <w:szCs w:val="28"/>
          <w:lang w:val="en-US" w:eastAsia="zh-CN"/>
        </w:rPr>
      </w:pPr>
      <w:r>
        <w:rPr>
          <w:rFonts w:hint="eastAsia" w:ascii="仿宋_GB2312" w:hAnsi="仿宋_GB2312" w:eastAsia="仿宋_GB2312" w:cs="仿宋_GB2312"/>
          <w:b w:val="0"/>
          <w:bCs w:val="0"/>
          <w:color w:val="FF0000"/>
          <w:sz w:val="28"/>
          <w:szCs w:val="28"/>
          <w:lang w:val="en-US" w:eastAsia="zh-CN"/>
        </w:rPr>
        <w:t xml:space="preserve">   如：运用已知条件，制作出完整的室内模型场景</w:t>
      </w:r>
    </w:p>
    <w:p>
      <w:pPr>
        <w:keepNext w:val="0"/>
        <w:keepLines w:val="0"/>
        <w:pageBreakBefore w:val="0"/>
        <w:numPr>
          <w:numId w:val="0"/>
        </w:numPr>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val="0"/>
          <w:bCs w:val="0"/>
          <w:color w:val="FF0000"/>
          <w:sz w:val="28"/>
          <w:szCs w:val="28"/>
          <w:lang w:val="en-US" w:eastAsia="zh-CN"/>
        </w:rPr>
      </w:pPr>
      <w:r>
        <w:rPr>
          <w:rFonts w:hint="eastAsia" w:ascii="仿宋_GB2312" w:hAnsi="仿宋_GB2312" w:eastAsia="仿宋_GB2312" w:cs="仿宋_GB2312"/>
          <w:b w:val="0"/>
          <w:bCs w:val="0"/>
          <w:color w:val="FF0000"/>
          <w:sz w:val="28"/>
          <w:szCs w:val="28"/>
          <w:lang w:val="en-US" w:eastAsia="zh-CN"/>
        </w:rPr>
        <w:t xml:space="preserve">   （要求：限定使用面建模或box建模，墙体、门洞、窗洞、吊顶造型按提供图纸还原，无破面无遗漏，单位尺寸以mm为准）</w:t>
      </w:r>
    </w:p>
    <w:p>
      <w:pPr>
        <w:keepNext w:val="0"/>
        <w:keepLines w:val="0"/>
        <w:pageBreakBefore w:val="0"/>
        <w:numPr>
          <w:numId w:val="0"/>
        </w:numPr>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val="0"/>
          <w:bCs w:val="0"/>
          <w:color w:val="FF0000"/>
          <w:sz w:val="28"/>
          <w:szCs w:val="28"/>
          <w:lang w:val="en-US" w:eastAsia="zh-CN"/>
        </w:rPr>
      </w:pPr>
      <w:r>
        <w:rPr>
          <w:rFonts w:hint="eastAsia" w:ascii="仿宋_GB2312" w:hAnsi="仿宋_GB2312" w:eastAsia="仿宋_GB2312" w:cs="仿宋_GB2312"/>
          <w:b w:val="0"/>
          <w:bCs w:val="0"/>
          <w:color w:val="FF0000"/>
          <w:sz w:val="28"/>
          <w:szCs w:val="28"/>
          <w:lang w:val="en-US" w:eastAsia="zh-CN"/>
        </w:rPr>
        <w:t xml:space="preserve">   步骤：</w:t>
      </w:r>
    </w:p>
    <w:p>
      <w:pPr>
        <w:keepNext w:val="0"/>
        <w:keepLines w:val="0"/>
        <w:pageBreakBefore w:val="0"/>
        <w:numPr>
          <w:ilvl w:val="0"/>
          <w:numId w:val="2"/>
        </w:numPr>
        <w:kinsoku/>
        <w:wordWrap/>
        <w:overflowPunct/>
        <w:topLinePunct w:val="0"/>
        <w:autoSpaceDE/>
        <w:autoSpaceDN/>
        <w:bidi w:val="0"/>
        <w:adjustRightInd/>
        <w:snapToGrid/>
        <w:spacing w:line="430" w:lineRule="exact"/>
        <w:ind w:left="560" w:leftChars="0" w:firstLine="0" w:firstLineChars="0"/>
        <w:textAlignment w:val="auto"/>
        <w:rPr>
          <w:rFonts w:hint="eastAsia" w:ascii="仿宋_GB2312" w:hAnsi="仿宋_GB2312" w:eastAsia="仿宋_GB2312" w:cs="仿宋_GB2312"/>
          <w:b w:val="0"/>
          <w:bCs w:val="0"/>
          <w:color w:val="FF0000"/>
          <w:sz w:val="28"/>
          <w:szCs w:val="28"/>
          <w:lang w:val="en-US" w:eastAsia="zh-CN"/>
        </w:rPr>
      </w:pPr>
      <w:r>
        <w:rPr>
          <w:rFonts w:hint="eastAsia" w:ascii="仿宋_GB2312" w:hAnsi="仿宋_GB2312" w:eastAsia="仿宋_GB2312" w:cs="仿宋_GB2312"/>
          <w:b w:val="0"/>
          <w:bCs w:val="0"/>
          <w:color w:val="FF0000"/>
          <w:sz w:val="28"/>
          <w:szCs w:val="28"/>
          <w:lang w:val="en-US" w:eastAsia="zh-CN"/>
        </w:rPr>
        <w:t>打开提供的CAD图纸，自行修改选择需要图形</w:t>
      </w:r>
    </w:p>
    <w:p>
      <w:pPr>
        <w:keepNext w:val="0"/>
        <w:keepLines w:val="0"/>
        <w:pageBreakBefore w:val="0"/>
        <w:numPr>
          <w:ilvl w:val="0"/>
          <w:numId w:val="2"/>
        </w:numPr>
        <w:kinsoku/>
        <w:wordWrap/>
        <w:overflowPunct/>
        <w:topLinePunct w:val="0"/>
        <w:autoSpaceDE/>
        <w:autoSpaceDN/>
        <w:bidi w:val="0"/>
        <w:adjustRightInd/>
        <w:snapToGrid/>
        <w:spacing w:line="430" w:lineRule="exact"/>
        <w:ind w:left="560" w:leftChars="0" w:firstLine="0" w:firstLineChars="0"/>
        <w:textAlignment w:val="auto"/>
        <w:rPr>
          <w:rFonts w:hint="default" w:ascii="仿宋_GB2312" w:hAnsi="仿宋_GB2312" w:eastAsia="仿宋_GB2312" w:cs="仿宋_GB2312"/>
          <w:b w:val="0"/>
          <w:bCs w:val="0"/>
          <w:color w:val="FF0000"/>
          <w:sz w:val="28"/>
          <w:szCs w:val="28"/>
          <w:lang w:val="en-US" w:eastAsia="zh-CN"/>
        </w:rPr>
      </w:pPr>
      <w:r>
        <w:rPr>
          <w:rFonts w:hint="eastAsia" w:ascii="仿宋_GB2312" w:hAnsi="仿宋_GB2312" w:eastAsia="仿宋_GB2312" w:cs="仿宋_GB2312"/>
          <w:b w:val="0"/>
          <w:bCs w:val="0"/>
          <w:color w:val="FF0000"/>
          <w:sz w:val="28"/>
          <w:szCs w:val="28"/>
          <w:lang w:val="en-US" w:eastAsia="zh-CN"/>
        </w:rPr>
        <w:t>打开3DMAX，检查单位设置，导入CAD图纸，并成组，坐标归零</w:t>
      </w:r>
    </w:p>
    <w:p>
      <w:pPr>
        <w:keepNext w:val="0"/>
        <w:keepLines w:val="0"/>
        <w:pageBreakBefore w:val="0"/>
        <w:numPr>
          <w:ilvl w:val="0"/>
          <w:numId w:val="2"/>
        </w:numPr>
        <w:kinsoku/>
        <w:wordWrap/>
        <w:overflowPunct/>
        <w:topLinePunct w:val="0"/>
        <w:autoSpaceDE/>
        <w:autoSpaceDN/>
        <w:bidi w:val="0"/>
        <w:adjustRightInd/>
        <w:snapToGrid/>
        <w:spacing w:line="430" w:lineRule="exact"/>
        <w:ind w:left="560" w:leftChars="0" w:firstLine="0" w:firstLineChars="0"/>
        <w:textAlignment w:val="auto"/>
        <w:rPr>
          <w:rFonts w:hint="default" w:ascii="仿宋_GB2312" w:hAnsi="仿宋_GB2312" w:eastAsia="仿宋_GB2312" w:cs="仿宋_GB2312"/>
          <w:b w:val="0"/>
          <w:bCs w:val="0"/>
          <w:color w:val="FF0000"/>
          <w:sz w:val="28"/>
          <w:szCs w:val="28"/>
          <w:lang w:val="en-US" w:eastAsia="zh-CN"/>
        </w:rPr>
      </w:pPr>
      <w:r>
        <w:rPr>
          <w:rFonts w:hint="eastAsia" w:ascii="仿宋_GB2312" w:hAnsi="仿宋_GB2312" w:eastAsia="仿宋_GB2312" w:cs="仿宋_GB2312"/>
          <w:b w:val="0"/>
          <w:bCs w:val="0"/>
          <w:color w:val="FF0000"/>
          <w:sz w:val="28"/>
          <w:szCs w:val="28"/>
          <w:lang w:val="en-US" w:eastAsia="zh-CN"/>
        </w:rPr>
        <w:t>在顶视图中，使用样条线+挤出或使用标准立方体建立墙面造型</w:t>
      </w:r>
    </w:p>
    <w:p>
      <w:pPr>
        <w:keepNext w:val="0"/>
        <w:keepLines w:val="0"/>
        <w:pageBreakBefore w:val="0"/>
        <w:numPr>
          <w:ilvl w:val="0"/>
          <w:numId w:val="2"/>
        </w:numPr>
        <w:kinsoku/>
        <w:wordWrap/>
        <w:overflowPunct/>
        <w:topLinePunct w:val="0"/>
        <w:autoSpaceDE/>
        <w:autoSpaceDN/>
        <w:bidi w:val="0"/>
        <w:adjustRightInd/>
        <w:snapToGrid/>
        <w:spacing w:line="430" w:lineRule="exact"/>
        <w:ind w:left="560" w:leftChars="0" w:firstLine="0" w:firstLineChars="0"/>
        <w:textAlignment w:val="auto"/>
        <w:rPr>
          <w:rFonts w:hint="default" w:ascii="仿宋_GB2312" w:hAnsi="仿宋_GB2312" w:eastAsia="仿宋_GB2312" w:cs="仿宋_GB2312"/>
          <w:b w:val="0"/>
          <w:bCs w:val="0"/>
          <w:color w:val="FF0000"/>
          <w:sz w:val="28"/>
          <w:szCs w:val="28"/>
          <w:lang w:val="en-US" w:eastAsia="zh-CN"/>
        </w:rPr>
      </w:pPr>
      <w:r>
        <w:rPr>
          <w:rFonts w:hint="eastAsia" w:ascii="仿宋_GB2312" w:hAnsi="仿宋_GB2312" w:eastAsia="仿宋_GB2312" w:cs="仿宋_GB2312"/>
          <w:b w:val="0"/>
          <w:bCs w:val="0"/>
          <w:color w:val="FF0000"/>
          <w:sz w:val="28"/>
          <w:szCs w:val="28"/>
          <w:lang w:val="en-US" w:eastAsia="zh-CN"/>
        </w:rPr>
        <w:t>转化为可编辑多边形，修剪出窗洞、门洞位置</w:t>
      </w:r>
    </w:p>
    <w:p>
      <w:pPr>
        <w:keepNext w:val="0"/>
        <w:keepLines w:val="0"/>
        <w:pageBreakBefore w:val="0"/>
        <w:numPr>
          <w:ilvl w:val="0"/>
          <w:numId w:val="2"/>
        </w:numPr>
        <w:kinsoku/>
        <w:wordWrap/>
        <w:overflowPunct/>
        <w:topLinePunct w:val="0"/>
        <w:autoSpaceDE/>
        <w:autoSpaceDN/>
        <w:bidi w:val="0"/>
        <w:adjustRightInd/>
        <w:snapToGrid/>
        <w:spacing w:line="430" w:lineRule="exact"/>
        <w:ind w:left="560" w:leftChars="0" w:firstLine="0" w:firstLineChars="0"/>
        <w:textAlignment w:val="auto"/>
        <w:rPr>
          <w:rFonts w:hint="default" w:ascii="仿宋_GB2312" w:hAnsi="仿宋_GB2312" w:eastAsia="仿宋_GB2312" w:cs="仿宋_GB2312"/>
          <w:b w:val="0"/>
          <w:bCs w:val="0"/>
          <w:color w:val="FF0000"/>
          <w:sz w:val="28"/>
          <w:szCs w:val="28"/>
          <w:lang w:val="en-US" w:eastAsia="zh-CN"/>
        </w:rPr>
      </w:pPr>
      <w:r>
        <w:rPr>
          <w:rFonts w:hint="eastAsia" w:ascii="仿宋_GB2312" w:hAnsi="仿宋_GB2312" w:eastAsia="仿宋_GB2312" w:cs="仿宋_GB2312"/>
          <w:b w:val="0"/>
          <w:bCs w:val="0"/>
          <w:color w:val="FF0000"/>
          <w:sz w:val="28"/>
          <w:szCs w:val="28"/>
          <w:lang w:val="en-US" w:eastAsia="zh-CN"/>
        </w:rPr>
        <w:t>根据图纸制作出吊顶造型，并放置于空间顶面</w:t>
      </w:r>
    </w:p>
    <w:p>
      <w:pPr>
        <w:keepNext w:val="0"/>
        <w:keepLines w:val="0"/>
        <w:pageBreakBefore w:val="0"/>
        <w:numPr>
          <w:ilvl w:val="0"/>
          <w:numId w:val="2"/>
        </w:numPr>
        <w:kinsoku/>
        <w:wordWrap/>
        <w:overflowPunct/>
        <w:topLinePunct w:val="0"/>
        <w:autoSpaceDE/>
        <w:autoSpaceDN/>
        <w:bidi w:val="0"/>
        <w:adjustRightInd/>
        <w:snapToGrid/>
        <w:spacing w:line="430" w:lineRule="exact"/>
        <w:ind w:left="560" w:leftChars="0" w:firstLine="0" w:firstLineChars="0"/>
        <w:textAlignment w:val="auto"/>
        <w:rPr>
          <w:rFonts w:hint="default" w:ascii="仿宋_GB2312" w:hAnsi="仿宋_GB2312" w:eastAsia="仿宋_GB2312" w:cs="仿宋_GB2312"/>
          <w:b w:val="0"/>
          <w:bCs w:val="0"/>
          <w:color w:val="FF0000"/>
          <w:sz w:val="28"/>
          <w:szCs w:val="28"/>
          <w:lang w:val="en-US" w:eastAsia="zh-CN"/>
        </w:rPr>
      </w:pPr>
      <w:r>
        <w:rPr>
          <w:rFonts w:hint="eastAsia" w:ascii="仿宋_GB2312" w:hAnsi="仿宋_GB2312" w:eastAsia="仿宋_GB2312" w:cs="仿宋_GB2312"/>
          <w:b w:val="0"/>
          <w:bCs w:val="0"/>
          <w:color w:val="FF0000"/>
          <w:sz w:val="28"/>
          <w:szCs w:val="28"/>
          <w:lang w:val="en-US" w:eastAsia="zh-CN"/>
        </w:rPr>
        <w:t>F10打开渲染设置，选择渲染器，调整渲染尺寸</w:t>
      </w:r>
    </w:p>
    <w:p>
      <w:pPr>
        <w:keepNext w:val="0"/>
        <w:keepLines w:val="0"/>
        <w:pageBreakBefore w:val="0"/>
        <w:numPr>
          <w:ilvl w:val="0"/>
          <w:numId w:val="2"/>
        </w:numPr>
        <w:kinsoku/>
        <w:wordWrap/>
        <w:overflowPunct/>
        <w:topLinePunct w:val="0"/>
        <w:autoSpaceDE/>
        <w:autoSpaceDN/>
        <w:bidi w:val="0"/>
        <w:adjustRightInd/>
        <w:snapToGrid/>
        <w:spacing w:line="430" w:lineRule="exact"/>
        <w:ind w:left="560" w:leftChars="0" w:firstLine="0" w:firstLineChars="0"/>
        <w:textAlignment w:val="auto"/>
        <w:rPr>
          <w:rFonts w:hint="default" w:ascii="仿宋_GB2312" w:hAnsi="仿宋_GB2312" w:eastAsia="仿宋_GB2312" w:cs="仿宋_GB2312"/>
          <w:b w:val="0"/>
          <w:bCs w:val="0"/>
          <w:color w:val="FF0000"/>
          <w:sz w:val="28"/>
          <w:szCs w:val="28"/>
          <w:lang w:val="en-US" w:eastAsia="zh-CN"/>
        </w:rPr>
      </w:pPr>
      <w:r>
        <w:rPr>
          <w:rFonts w:hint="eastAsia" w:ascii="仿宋_GB2312" w:hAnsi="仿宋_GB2312" w:eastAsia="仿宋_GB2312" w:cs="仿宋_GB2312"/>
          <w:b w:val="0"/>
          <w:bCs w:val="0"/>
          <w:color w:val="FF0000"/>
          <w:sz w:val="28"/>
          <w:szCs w:val="28"/>
          <w:lang w:val="en-US" w:eastAsia="zh-CN"/>
        </w:rPr>
        <w:t>渲染出图，并保存为JPG格式文件</w:t>
      </w:r>
    </w:p>
    <w:p>
      <w:pPr>
        <w:keepNext w:val="0"/>
        <w:keepLines w:val="0"/>
        <w:pageBreakBefore w:val="0"/>
        <w:numPr>
          <w:ilvl w:val="0"/>
          <w:numId w:val="2"/>
        </w:numPr>
        <w:kinsoku/>
        <w:wordWrap/>
        <w:overflowPunct/>
        <w:topLinePunct w:val="0"/>
        <w:autoSpaceDE/>
        <w:autoSpaceDN/>
        <w:bidi w:val="0"/>
        <w:adjustRightInd/>
        <w:snapToGrid/>
        <w:spacing w:line="430" w:lineRule="exact"/>
        <w:ind w:left="560" w:leftChars="0" w:firstLine="0" w:firstLineChars="0"/>
        <w:textAlignment w:val="auto"/>
        <w:rPr>
          <w:rFonts w:hint="default" w:ascii="仿宋_GB2312" w:hAnsi="仿宋_GB2312" w:eastAsia="仿宋_GB2312" w:cs="仿宋_GB2312"/>
          <w:b w:val="0"/>
          <w:bCs w:val="0"/>
          <w:color w:val="FF0000"/>
          <w:sz w:val="28"/>
          <w:szCs w:val="28"/>
          <w:lang w:val="en-US" w:eastAsia="zh-CN"/>
        </w:rPr>
      </w:pPr>
      <w:r>
        <w:rPr>
          <w:rFonts w:hint="eastAsia" w:ascii="仿宋_GB2312" w:hAnsi="仿宋_GB2312" w:eastAsia="仿宋_GB2312" w:cs="仿宋_GB2312"/>
          <w:b w:val="0"/>
          <w:bCs w:val="0"/>
          <w:color w:val="FF0000"/>
          <w:sz w:val="28"/>
          <w:szCs w:val="28"/>
          <w:lang w:val="en-US" w:eastAsia="zh-CN"/>
        </w:rPr>
        <w:t>提交渲染图和3DMAX原文件</w:t>
      </w:r>
      <w:bookmarkStart w:id="2" w:name="_GoBack"/>
      <w:bookmarkEnd w:id="2"/>
    </w:p>
    <w:p>
      <w:pPr>
        <w:keepNext w:val="0"/>
        <w:keepLines w:val="0"/>
        <w:pageBreakBefore w:val="0"/>
        <w:numPr>
          <w:ilvl w:val="0"/>
          <w:numId w:val="0"/>
        </w:numPr>
        <w:kinsoku/>
        <w:wordWrap/>
        <w:overflowPunct/>
        <w:topLinePunct w:val="0"/>
        <w:autoSpaceDE/>
        <w:autoSpaceDN/>
        <w:bidi w:val="0"/>
        <w:adjustRightInd/>
        <w:snapToGrid/>
        <w:spacing w:line="430" w:lineRule="exact"/>
        <w:jc w:val="center"/>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第一章</w:t>
      </w:r>
      <w:r>
        <w:rPr>
          <w:rFonts w:hint="eastAsia" w:ascii="仿宋_GB2312" w:hAnsi="仿宋_GB2312" w:eastAsia="仿宋_GB2312" w:cs="仿宋_GB2312"/>
          <w:b/>
          <w:sz w:val="28"/>
          <w:szCs w:val="28"/>
        </w:rPr>
        <w:t xml:space="preserve"> </w:t>
      </w:r>
      <w:r>
        <w:rPr>
          <w:rFonts w:hint="eastAsia" w:ascii="仿宋_GB2312" w:hAnsi="仿宋_GB2312" w:eastAsia="仿宋_GB2312" w:cs="仿宋_GB2312"/>
          <w:b/>
          <w:sz w:val="28"/>
          <w:szCs w:val="28"/>
          <w:lang w:val="en-US" w:eastAsia="zh-CN"/>
        </w:rPr>
        <w:t xml:space="preserve"> 3dmax 基础及基本操作</w:t>
      </w:r>
    </w:p>
    <w:p>
      <w:pPr>
        <w:keepNext w:val="0"/>
        <w:keepLines w:val="0"/>
        <w:pageBreakBefore w:val="0"/>
        <w:kinsoku/>
        <w:wordWrap/>
        <w:overflowPunct/>
        <w:topLinePunct w:val="0"/>
        <w:autoSpaceDE/>
        <w:autoSpaceDN/>
        <w:bidi w:val="0"/>
        <w:adjustRightInd/>
        <w:snapToGrid/>
        <w:spacing w:line="430" w:lineRule="exact"/>
        <w:ind w:left="0" w:leftChars="0" w:firstLine="0" w:firstLineChars="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一、 </w:t>
      </w:r>
      <w:r>
        <w:rPr>
          <w:rFonts w:hint="eastAsia" w:ascii="仿宋_GB2312" w:hAnsi="仿宋_GB2312" w:eastAsia="仿宋_GB2312" w:cs="仿宋_GB2312"/>
          <w:sz w:val="28"/>
          <w:szCs w:val="28"/>
          <w:lang w:val="en-US" w:eastAsia="zh-CN"/>
        </w:rPr>
        <w:t>3dmax 基础及基本操作</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本章重点：</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pt-BR" w:eastAsia="zh-CN"/>
        </w:rPr>
        <w:t>1．了解</w:t>
      </w:r>
      <w:r>
        <w:rPr>
          <w:rFonts w:hint="eastAsia" w:ascii="仿宋_GB2312" w:hAnsi="仿宋_GB2312" w:eastAsia="仿宋_GB2312" w:cs="仿宋_GB2312"/>
          <w:sz w:val="28"/>
          <w:szCs w:val="28"/>
          <w:lang w:eastAsia="zh-CN"/>
        </w:rPr>
        <w:t>房</w:t>
      </w:r>
      <w:r>
        <w:rPr>
          <w:rFonts w:hint="eastAsia" w:ascii="仿宋_GB2312" w:hAnsi="仿宋_GB2312" w:eastAsia="仿宋_GB2312" w:cs="仿宋_GB2312"/>
          <w:sz w:val="28"/>
          <w:szCs w:val="28"/>
          <w:lang w:val="en-US" w:eastAsia="zh-CN"/>
        </w:rPr>
        <w:t>基础</w:t>
      </w:r>
      <w:r>
        <w:rPr>
          <w:rFonts w:hint="eastAsia" w:ascii="仿宋_GB2312" w:hAnsi="仿宋_GB2312" w:eastAsia="仿宋_GB2312" w:cs="仿宋_GB2312"/>
          <w:sz w:val="28"/>
          <w:szCs w:val="28"/>
          <w:lang w:eastAsia="zh-CN"/>
        </w:rPr>
        <w:t>建模方法与规范</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pt-BR" w:eastAsia="zh-CN"/>
        </w:rPr>
        <w:t>1．</w:t>
      </w:r>
      <w:r>
        <w:rPr>
          <w:rFonts w:hint="eastAsia" w:ascii="仿宋_GB2312" w:hAnsi="仿宋_GB2312" w:eastAsia="仿宋_GB2312" w:cs="仿宋_GB2312"/>
          <w:sz w:val="28"/>
          <w:szCs w:val="28"/>
          <w:lang w:val="en-US" w:eastAsia="zh-CN"/>
        </w:rPr>
        <w:t>能独立完成基础</w:t>
      </w:r>
      <w:r>
        <w:rPr>
          <w:rFonts w:hint="eastAsia" w:ascii="仿宋_GB2312" w:hAnsi="仿宋_GB2312" w:eastAsia="仿宋_GB2312" w:cs="仿宋_GB2312"/>
          <w:sz w:val="28"/>
          <w:szCs w:val="28"/>
          <w:lang w:eastAsia="zh-CN"/>
        </w:rPr>
        <w:t>建模方法与规范</w:t>
      </w:r>
      <w:r>
        <w:rPr>
          <w:rFonts w:hint="eastAsia" w:ascii="仿宋_GB2312" w:hAnsi="仿宋_GB2312" w:eastAsia="仿宋_GB2312" w:cs="仿宋_GB2312"/>
          <w:sz w:val="28"/>
          <w:szCs w:val="28"/>
          <w:lang w:val="en-US" w:eastAsia="zh-CN"/>
        </w:rPr>
        <w:t>，并完成作业</w:t>
      </w:r>
    </w:p>
    <w:p>
      <w:pPr>
        <w:keepNext w:val="0"/>
        <w:keepLines w:val="0"/>
        <w:pageBreakBefore w:val="0"/>
        <w:numPr>
          <w:ilvl w:val="0"/>
          <w:numId w:val="0"/>
        </w:numPr>
        <w:kinsoku/>
        <w:wordWrap/>
        <w:overflowPunct/>
        <w:topLinePunct w:val="0"/>
        <w:autoSpaceDE/>
        <w:autoSpaceDN/>
        <w:bidi w:val="0"/>
        <w:adjustRightInd/>
        <w:snapToGrid/>
        <w:spacing w:line="430" w:lineRule="exact"/>
        <w:ind w:firstLine="1687" w:firstLineChars="600"/>
        <w:jc w:val="both"/>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第二章  茶几模型制作</w:t>
      </w:r>
    </w:p>
    <w:p>
      <w:pPr>
        <w:keepNext w:val="0"/>
        <w:keepLines w:val="0"/>
        <w:pageBreakBefore w:val="0"/>
        <w:kinsoku/>
        <w:wordWrap/>
        <w:overflowPunct/>
        <w:topLinePunct w:val="0"/>
        <w:autoSpaceDE/>
        <w:autoSpaceDN/>
        <w:bidi w:val="0"/>
        <w:adjustRightInd/>
        <w:snapToGrid/>
        <w:spacing w:line="430" w:lineRule="exact"/>
        <w:ind w:left="0" w:leftChars="0"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一、</w:t>
      </w:r>
      <w:r>
        <w:rPr>
          <w:rFonts w:hint="eastAsia" w:ascii="仿宋_GB2312" w:hAnsi="仿宋_GB2312" w:eastAsia="仿宋_GB2312" w:cs="仿宋_GB2312"/>
          <w:sz w:val="28"/>
          <w:szCs w:val="28"/>
          <w:lang w:val="en-US" w:eastAsia="zh-CN"/>
        </w:rPr>
        <w:t>完成茶几模型制作</w:t>
      </w: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rPr>
        <w:t xml:space="preserve">    </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本</w:t>
      </w:r>
      <w:r>
        <w:rPr>
          <w:rFonts w:hint="eastAsia" w:ascii="仿宋_GB2312" w:hAnsi="仿宋_GB2312" w:eastAsia="仿宋_GB2312" w:cs="仿宋_GB2312"/>
          <w:b/>
          <w:sz w:val="28"/>
          <w:szCs w:val="28"/>
          <w:lang w:val="en-US" w:eastAsia="zh-CN"/>
        </w:rPr>
        <w:t>章</w:t>
      </w:r>
      <w:r>
        <w:rPr>
          <w:rFonts w:hint="eastAsia" w:ascii="仿宋_GB2312" w:hAnsi="仿宋_GB2312" w:eastAsia="仿宋_GB2312" w:cs="仿宋_GB2312"/>
          <w:b/>
          <w:sz w:val="28"/>
          <w:szCs w:val="28"/>
        </w:rPr>
        <w:t>重点</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1．了解3DMAX视图原理及坐标</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2．完全掌握好3DMAX的标准基本准图与常用工具的使用</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3．3DMAX标准基本体与扩展基本体</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4．视图环境与常用工具</w:t>
      </w:r>
    </w:p>
    <w:p>
      <w:pPr>
        <w:pStyle w:val="9"/>
        <w:keepNext w:val="0"/>
        <w:keepLines w:val="0"/>
        <w:pageBreakBefore w:val="0"/>
        <w:numPr>
          <w:ilvl w:val="0"/>
          <w:numId w:val="0"/>
        </w:numPr>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1.了解课程任务和明确学习目标，</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2.掌握</w:t>
      </w:r>
      <w:r>
        <w:rPr>
          <w:rFonts w:hint="eastAsia" w:ascii="仿宋_GB2312" w:hAnsi="仿宋_GB2312" w:eastAsia="仿宋_GB2312" w:cs="仿宋_GB2312"/>
          <w:sz w:val="28"/>
          <w:szCs w:val="28"/>
          <w:lang w:val="en-US" w:eastAsia="zh-CN"/>
        </w:rPr>
        <w:t>茶几</w:t>
      </w:r>
      <w:r>
        <w:rPr>
          <w:rFonts w:hint="eastAsia" w:ascii="仿宋_GB2312" w:hAnsi="仿宋_GB2312" w:eastAsia="仿宋_GB2312" w:cs="仿宋_GB2312"/>
          <w:sz w:val="28"/>
          <w:szCs w:val="28"/>
          <w:lang w:val="pt-BR" w:eastAsia="zh-CN"/>
        </w:rPr>
        <w:t>建模方法与规范。</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3.有正确的空间想象力和尺度感</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4.正确表达设计意图</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5.形象塑造的观察能力</w:t>
      </w:r>
    </w:p>
    <w:p>
      <w:pPr>
        <w:keepNext w:val="0"/>
        <w:keepLines w:val="0"/>
        <w:pageBreakBefore w:val="0"/>
        <w:numPr>
          <w:ilvl w:val="0"/>
          <w:numId w:val="0"/>
        </w:numPr>
        <w:kinsoku/>
        <w:wordWrap/>
        <w:overflowPunct/>
        <w:topLinePunct w:val="0"/>
        <w:autoSpaceDE/>
        <w:autoSpaceDN/>
        <w:bidi w:val="0"/>
        <w:adjustRightInd/>
        <w:snapToGrid/>
        <w:spacing w:line="430" w:lineRule="exact"/>
        <w:ind w:firstLine="1405" w:firstLineChars="500"/>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第三章  旋转楼梯.转角楼梯制作</w:t>
      </w:r>
    </w:p>
    <w:p>
      <w:pPr>
        <w:keepNext w:val="0"/>
        <w:keepLines w:val="0"/>
        <w:pageBreakBefore w:val="0"/>
        <w:numPr>
          <w:ilvl w:val="0"/>
          <w:numId w:val="3"/>
        </w:numPr>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完成</w:t>
      </w:r>
      <w:r>
        <w:rPr>
          <w:rFonts w:hint="eastAsia" w:ascii="仿宋_GB2312" w:hAnsi="仿宋_GB2312" w:eastAsia="仿宋_GB2312" w:cs="仿宋_GB2312"/>
          <w:sz w:val="28"/>
          <w:szCs w:val="28"/>
          <w:lang w:eastAsia="zh-CN"/>
        </w:rPr>
        <w:t xml:space="preserve">旋转楼梯.转角楼梯制作   </w:t>
      </w:r>
      <w:r>
        <w:rPr>
          <w:rFonts w:hint="eastAsia" w:ascii="仿宋_GB2312" w:hAnsi="仿宋_GB2312" w:eastAsia="仿宋_GB2312" w:cs="仿宋_GB2312"/>
          <w:sz w:val="28"/>
          <w:szCs w:val="28"/>
        </w:rPr>
        <w:t xml:space="preserve">            </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本章重点</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1．分析如图结构，旋转楼梯细节的理解</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2．把握好相关尺寸，对相关常用工具达熟练掌握</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3．熟练掌握相关工具</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4．掌握3DMAX控制工具的使用</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5．掌握项目中的相关设计原理</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1.了解课程任务和明确学习目标，</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2.掌握</w:t>
      </w:r>
      <w:r>
        <w:rPr>
          <w:rFonts w:hint="eastAsia" w:ascii="仿宋_GB2312" w:hAnsi="仿宋_GB2312" w:eastAsia="仿宋_GB2312" w:cs="仿宋_GB2312"/>
          <w:sz w:val="28"/>
          <w:szCs w:val="28"/>
          <w:lang w:val="en-US" w:eastAsia="zh-CN"/>
        </w:rPr>
        <w:t>楼梯</w:t>
      </w:r>
      <w:r>
        <w:rPr>
          <w:rFonts w:hint="eastAsia" w:ascii="仿宋_GB2312" w:hAnsi="仿宋_GB2312" w:eastAsia="仿宋_GB2312" w:cs="仿宋_GB2312"/>
          <w:sz w:val="28"/>
          <w:szCs w:val="28"/>
          <w:lang w:val="pt-BR" w:eastAsia="zh-CN"/>
        </w:rPr>
        <w:t>建模方法与规范。</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3.有正确的空间想象力和尺度感</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4.正确表达设计意图</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5.形象塑造的观察能力</w:t>
      </w:r>
    </w:p>
    <w:p>
      <w:pPr>
        <w:keepNext w:val="0"/>
        <w:keepLines w:val="0"/>
        <w:pageBreakBefore w:val="0"/>
        <w:numPr>
          <w:ilvl w:val="0"/>
          <w:numId w:val="0"/>
        </w:numPr>
        <w:kinsoku/>
        <w:wordWrap/>
        <w:overflowPunct/>
        <w:topLinePunct w:val="0"/>
        <w:autoSpaceDE/>
        <w:autoSpaceDN/>
        <w:bidi w:val="0"/>
        <w:adjustRightInd/>
        <w:snapToGrid/>
        <w:spacing w:line="430" w:lineRule="exact"/>
        <w:jc w:val="center"/>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第四章 窗帘.罗马柱等模型制作</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一、</w:t>
      </w:r>
      <w:r>
        <w:rPr>
          <w:rFonts w:hint="eastAsia" w:ascii="仿宋_GB2312" w:hAnsi="仿宋_GB2312" w:eastAsia="仿宋_GB2312" w:cs="仿宋_GB2312"/>
          <w:sz w:val="28"/>
          <w:szCs w:val="28"/>
          <w:lang w:val="en-US" w:eastAsia="zh-CN"/>
        </w:rPr>
        <w:t xml:space="preserve"> 完成窗帘.罗马柱等模型制作</w:t>
      </w:r>
      <w:r>
        <w:rPr>
          <w:rFonts w:hint="eastAsia" w:ascii="仿宋_GB2312" w:hAnsi="仿宋_GB2312" w:eastAsia="仿宋_GB2312" w:cs="仿宋_GB2312"/>
          <w:sz w:val="28"/>
          <w:szCs w:val="28"/>
        </w:rPr>
        <w:t xml:space="preserve">           </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本章重点</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1．放样的掌握</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2．掌握放样对话框的相关功能</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3．掌握项目中的相关设计原理及设计中的相关原则</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4.挤出修改器</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5.倒角修改器</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6.车削修改器</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7.放样修改器</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8.倒角剖面修改器</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1.了解课程任务和明确学习目标，</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2.掌握</w:t>
      </w:r>
      <w:r>
        <w:rPr>
          <w:rFonts w:hint="eastAsia" w:ascii="仿宋_GB2312" w:hAnsi="仿宋_GB2312" w:eastAsia="仿宋_GB2312" w:cs="仿宋_GB2312"/>
          <w:sz w:val="28"/>
          <w:szCs w:val="28"/>
          <w:lang w:val="en-US" w:eastAsia="zh-CN"/>
        </w:rPr>
        <w:t>窗帘.罗马柱</w:t>
      </w:r>
      <w:r>
        <w:rPr>
          <w:rFonts w:hint="eastAsia" w:ascii="仿宋_GB2312" w:hAnsi="仿宋_GB2312" w:eastAsia="仿宋_GB2312" w:cs="仿宋_GB2312"/>
          <w:sz w:val="28"/>
          <w:szCs w:val="28"/>
          <w:lang w:val="pt-BR" w:eastAsia="zh-CN"/>
        </w:rPr>
        <w:t>建模方法与规范。</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3.有正确的空间想象力和尺度感</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4.正确表达设计意图</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pt-BR" w:eastAsia="zh-CN"/>
        </w:rPr>
        <w:t>5.形象塑造的观察能力</w:t>
      </w:r>
    </w:p>
    <w:p>
      <w:pPr>
        <w:keepNext w:val="0"/>
        <w:keepLines w:val="0"/>
        <w:pageBreakBefore w:val="0"/>
        <w:numPr>
          <w:ilvl w:val="0"/>
          <w:numId w:val="0"/>
        </w:numPr>
        <w:kinsoku/>
        <w:wordWrap/>
        <w:overflowPunct/>
        <w:topLinePunct w:val="0"/>
        <w:autoSpaceDE/>
        <w:autoSpaceDN/>
        <w:bidi w:val="0"/>
        <w:adjustRightInd/>
        <w:snapToGrid/>
        <w:spacing w:line="430" w:lineRule="exact"/>
        <w:jc w:val="center"/>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 xml:space="preserve"> 第五章  不同家具模型制作</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一、</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完成</w:t>
      </w:r>
      <w:r>
        <w:rPr>
          <w:rFonts w:hint="eastAsia" w:ascii="仿宋_GB2312" w:hAnsi="仿宋_GB2312" w:eastAsia="仿宋_GB2312" w:cs="仿宋_GB2312"/>
          <w:sz w:val="28"/>
          <w:szCs w:val="28"/>
          <w:lang w:val="en-US" w:eastAsia="zh-CN"/>
        </w:rPr>
        <w:t>不同家具模型制作</w:t>
      </w: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rPr>
        <w:t xml:space="preserve">    </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本章重点</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1．了解并掌握可编辑多边形</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2．编辑多边形工具的使用</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3．掌握项目中的相关设计原理及设计中的相关原则</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4．掌握相关设计原理及设计中的相关原则</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1.了解课程任务和明确学习目标，</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2.掌握</w:t>
      </w:r>
      <w:r>
        <w:rPr>
          <w:rFonts w:hint="eastAsia" w:ascii="仿宋_GB2312" w:hAnsi="仿宋_GB2312" w:eastAsia="仿宋_GB2312" w:cs="仿宋_GB2312"/>
          <w:sz w:val="28"/>
          <w:szCs w:val="28"/>
          <w:lang w:val="en-US" w:eastAsia="zh-CN"/>
        </w:rPr>
        <w:t>不同家具</w:t>
      </w:r>
      <w:r>
        <w:rPr>
          <w:rFonts w:hint="eastAsia" w:ascii="仿宋_GB2312" w:hAnsi="仿宋_GB2312" w:eastAsia="仿宋_GB2312" w:cs="仿宋_GB2312"/>
          <w:sz w:val="28"/>
          <w:szCs w:val="28"/>
          <w:lang w:val="pt-BR" w:eastAsia="zh-CN"/>
        </w:rPr>
        <w:t>建模方法与规范。</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3.有正确的空间想象力和尺度感</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4.正确表达设计意图</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pt-BR" w:eastAsia="zh-CN"/>
        </w:rPr>
        <w:t>5.形象塑造的观察能力</w:t>
      </w:r>
    </w:p>
    <w:p>
      <w:pPr>
        <w:keepNext w:val="0"/>
        <w:keepLines w:val="0"/>
        <w:pageBreakBefore w:val="0"/>
        <w:numPr>
          <w:ilvl w:val="0"/>
          <w:numId w:val="0"/>
        </w:numPr>
        <w:kinsoku/>
        <w:wordWrap/>
        <w:overflowPunct/>
        <w:topLinePunct w:val="0"/>
        <w:autoSpaceDE/>
        <w:autoSpaceDN/>
        <w:bidi w:val="0"/>
        <w:adjustRightInd/>
        <w:snapToGrid/>
        <w:spacing w:line="430" w:lineRule="exact"/>
        <w:jc w:val="center"/>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第六章 饰品模型制作</w:t>
      </w:r>
    </w:p>
    <w:p>
      <w:pPr>
        <w:keepNext w:val="0"/>
        <w:keepLines w:val="0"/>
        <w:pageBreakBefore w:val="0"/>
        <w:kinsoku/>
        <w:wordWrap/>
        <w:overflowPunct/>
        <w:topLinePunct w:val="0"/>
        <w:autoSpaceDE/>
        <w:autoSpaceDN/>
        <w:bidi w:val="0"/>
        <w:adjustRightInd/>
        <w:snapToGrid/>
        <w:spacing w:line="430" w:lineRule="exact"/>
        <w:ind w:left="0" w:leftChars="0" w:firstLine="0" w:firstLineChars="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一、</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完成</w:t>
      </w:r>
      <w:r>
        <w:rPr>
          <w:rFonts w:hint="eastAsia" w:ascii="仿宋_GB2312" w:hAnsi="仿宋_GB2312" w:eastAsia="仿宋_GB2312" w:cs="仿宋_GB2312"/>
          <w:sz w:val="28"/>
          <w:szCs w:val="28"/>
          <w:lang w:val="en-US" w:eastAsia="zh-CN"/>
        </w:rPr>
        <w:t>饰品模型制作</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br w:type="textWrapping"/>
      </w:r>
      <w:r>
        <w:rPr>
          <w:rFonts w:hint="eastAsia" w:ascii="仿宋_GB2312" w:hAnsi="仿宋_GB2312" w:eastAsia="仿宋_GB2312" w:cs="仿宋_GB2312"/>
          <w:b/>
          <w:sz w:val="28"/>
          <w:szCs w:val="28"/>
        </w:rPr>
        <w:t>本章重点</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1.常用</w:t>
      </w:r>
      <w:r>
        <w:rPr>
          <w:rFonts w:hint="eastAsia" w:ascii="仿宋_GB2312" w:hAnsi="仿宋_GB2312" w:eastAsia="仿宋_GB2312" w:cs="仿宋_GB2312"/>
          <w:sz w:val="28"/>
          <w:szCs w:val="28"/>
          <w:lang w:val="en-US" w:eastAsia="zh-CN"/>
        </w:rPr>
        <w:t>三维</w:t>
      </w:r>
      <w:r>
        <w:rPr>
          <w:rFonts w:hint="eastAsia" w:ascii="仿宋_GB2312" w:hAnsi="仿宋_GB2312" w:eastAsia="仿宋_GB2312" w:cs="仿宋_GB2312"/>
          <w:sz w:val="28"/>
          <w:szCs w:val="28"/>
          <w:lang w:val="pt-BR" w:eastAsia="zh-CN"/>
        </w:rPr>
        <w:t>修改器使用</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2．可编辑多边形工具深入使用</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3．利用可编辑多边形高精建模</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4．掌握相关设计原理及设计中的相关原则</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pt-BR" w:eastAsia="zh-CN"/>
        </w:rPr>
        <w:t>5. 通过模型分析可编辑多边形布线思路</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1.了解课程任务和明确学习目标，</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2.掌握</w:t>
      </w:r>
      <w:r>
        <w:rPr>
          <w:rFonts w:hint="eastAsia" w:ascii="仿宋_GB2312" w:hAnsi="仿宋_GB2312" w:eastAsia="仿宋_GB2312" w:cs="仿宋_GB2312"/>
          <w:sz w:val="28"/>
          <w:szCs w:val="28"/>
          <w:lang w:val="en-US" w:eastAsia="zh-CN"/>
        </w:rPr>
        <w:t>饰品</w:t>
      </w:r>
      <w:r>
        <w:rPr>
          <w:rFonts w:hint="eastAsia" w:ascii="仿宋_GB2312" w:hAnsi="仿宋_GB2312" w:eastAsia="仿宋_GB2312" w:cs="仿宋_GB2312"/>
          <w:sz w:val="28"/>
          <w:szCs w:val="28"/>
          <w:lang w:val="pt-BR" w:eastAsia="zh-CN"/>
        </w:rPr>
        <w:t>建模方法与规范。</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3.有正确的空间想象力和尺度感</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4.正确表达设计意图</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5.形象塑造的观察能力</w:t>
      </w:r>
    </w:p>
    <w:p>
      <w:pPr>
        <w:keepNext w:val="0"/>
        <w:keepLines w:val="0"/>
        <w:pageBreakBefore w:val="0"/>
        <w:numPr>
          <w:ilvl w:val="0"/>
          <w:numId w:val="0"/>
        </w:numPr>
        <w:kinsoku/>
        <w:wordWrap/>
        <w:overflowPunct/>
        <w:topLinePunct w:val="0"/>
        <w:autoSpaceDE/>
        <w:autoSpaceDN/>
        <w:bidi w:val="0"/>
        <w:adjustRightInd/>
        <w:snapToGrid/>
        <w:spacing w:line="430" w:lineRule="exact"/>
        <w:jc w:val="center"/>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第七章 室内场景建模</w:t>
      </w:r>
    </w:p>
    <w:p>
      <w:pPr>
        <w:keepNext w:val="0"/>
        <w:keepLines w:val="0"/>
        <w:pageBreakBefore w:val="0"/>
        <w:numPr>
          <w:ilvl w:val="0"/>
          <w:numId w:val="4"/>
        </w:numPr>
        <w:kinsoku/>
        <w:wordWrap/>
        <w:overflowPunct/>
        <w:topLinePunct w:val="0"/>
        <w:autoSpaceDE/>
        <w:autoSpaceDN/>
        <w:bidi w:val="0"/>
        <w:adjustRightInd/>
        <w:snapToGrid/>
        <w:spacing w:line="430" w:lineRule="exact"/>
        <w:ind w:left="0" w:leftChars="0" w:firstLine="0" w:firstLineChars="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lang w:val="en-US" w:eastAsia="zh-CN"/>
        </w:rPr>
        <w:t>完成室内场景建模</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sz w:val="28"/>
          <w:szCs w:val="28"/>
        </w:rPr>
        <w:t>本章重点</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1．熟练掌握相关工具</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2．掌握建模中的设计规范，建模中可结合CAD图纸.彩页.手绘等完成本次项的建模</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3．掌握设计中的相关尺寸及家具的应用完成本项目的设计</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 不同风格的建模制作</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要求</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1.了解课程任务和明确学习目标，</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2.掌握</w:t>
      </w:r>
      <w:r>
        <w:rPr>
          <w:rFonts w:hint="eastAsia" w:ascii="仿宋_GB2312" w:hAnsi="仿宋_GB2312" w:eastAsia="仿宋_GB2312" w:cs="仿宋_GB2312"/>
          <w:sz w:val="28"/>
          <w:szCs w:val="28"/>
          <w:lang w:val="en-US" w:eastAsia="zh-CN"/>
        </w:rPr>
        <w:t>不同风格场景建模的</w:t>
      </w:r>
      <w:r>
        <w:rPr>
          <w:rFonts w:hint="eastAsia" w:ascii="仿宋_GB2312" w:hAnsi="仿宋_GB2312" w:eastAsia="仿宋_GB2312" w:cs="仿宋_GB2312"/>
          <w:sz w:val="28"/>
          <w:szCs w:val="28"/>
          <w:lang w:val="pt-BR" w:eastAsia="zh-CN"/>
        </w:rPr>
        <w:t>方法与规范。</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3.有正确的空间想象力和尺度感</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4.正确表达设计意图</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pt-BR" w:eastAsia="zh-CN"/>
        </w:rPr>
      </w:pPr>
      <w:r>
        <w:rPr>
          <w:rFonts w:hint="eastAsia" w:ascii="仿宋_GB2312" w:hAnsi="仿宋_GB2312" w:eastAsia="仿宋_GB2312" w:cs="仿宋_GB2312"/>
          <w:sz w:val="28"/>
          <w:szCs w:val="28"/>
          <w:lang w:val="pt-BR" w:eastAsia="zh-CN"/>
        </w:rPr>
        <w:t>5.形象塑造的观察能力</w:t>
      </w:r>
    </w:p>
    <w:p>
      <w:pPr>
        <w:keepNext w:val="0"/>
        <w:keepLines w:val="0"/>
        <w:pageBreakBefore w:val="0"/>
        <w:numPr>
          <w:ilvl w:val="0"/>
          <w:numId w:val="0"/>
        </w:numPr>
        <w:kinsoku/>
        <w:wordWrap/>
        <w:overflowPunct/>
        <w:topLinePunct w:val="0"/>
        <w:autoSpaceDE/>
        <w:autoSpaceDN/>
        <w:bidi w:val="0"/>
        <w:adjustRightInd/>
        <w:snapToGrid/>
        <w:spacing w:line="430" w:lineRule="exact"/>
        <w:jc w:val="center"/>
        <w:textAlignment w:val="auto"/>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第八章 作品收集</w:t>
      </w:r>
    </w:p>
    <w:p>
      <w:pPr>
        <w:keepNext w:val="0"/>
        <w:keepLines w:val="0"/>
        <w:pageBreakBefore w:val="0"/>
        <w:kinsoku/>
        <w:wordWrap/>
        <w:overflowPunct/>
        <w:topLinePunct w:val="0"/>
        <w:autoSpaceDE/>
        <w:autoSpaceDN/>
        <w:bidi w:val="0"/>
        <w:adjustRightInd/>
        <w:snapToGrid/>
        <w:spacing w:line="430" w:lineRule="exact"/>
        <w:ind w:firstLine="280" w:firstLineChars="1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 xml:space="preserve">一、 </w:t>
      </w:r>
      <w:r>
        <w:rPr>
          <w:rFonts w:hint="eastAsia" w:ascii="仿宋_GB2312" w:hAnsi="仿宋_GB2312" w:eastAsia="仿宋_GB2312" w:cs="仿宋_GB2312"/>
          <w:sz w:val="28"/>
          <w:szCs w:val="28"/>
          <w:lang w:val="en-US" w:eastAsia="zh-CN"/>
        </w:rPr>
        <w:t>完成作品收集</w:t>
      </w:r>
      <w:r>
        <w:rPr>
          <w:rFonts w:hint="eastAsia" w:ascii="仿宋_GB2312" w:hAnsi="仿宋_GB2312" w:eastAsia="仿宋_GB2312" w:cs="仿宋_GB2312"/>
          <w:sz w:val="28"/>
          <w:szCs w:val="28"/>
        </w:rPr>
        <w:t xml:space="preserve"> </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本章重点</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1.分析点评作品</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keepNext w:val="0"/>
        <w:keepLines w:val="0"/>
        <w:pageBreakBefore w:val="0"/>
        <w:widowControl w:val="0"/>
        <w:kinsoku/>
        <w:wordWrap/>
        <w:overflowPunct/>
        <w:topLinePunct w:val="0"/>
        <w:autoSpaceDE/>
        <w:autoSpaceDN/>
        <w:bidi w:val="0"/>
        <w:adjustRightInd/>
        <w:snapToGrid/>
        <w:spacing w:line="430" w:lineRule="exact"/>
        <w:ind w:left="0"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1.独立完成三维模型制作</w:t>
      </w:r>
    </w:p>
    <w:p>
      <w:pPr>
        <w:keepNext w:val="0"/>
        <w:keepLines w:val="0"/>
        <w:pageBreakBefore w:val="0"/>
        <w:widowControl w:val="0"/>
        <w:kinsoku/>
        <w:wordWrap/>
        <w:overflowPunct/>
        <w:topLinePunct w:val="0"/>
        <w:autoSpaceDE/>
        <w:autoSpaceDN/>
        <w:bidi w:val="0"/>
        <w:adjustRightInd/>
        <w:snapToGrid/>
        <w:ind w:left="0" w:firstLine="560" w:firstLineChars="200"/>
        <w:textAlignment w:val="auto"/>
        <w:outlineLvl w:val="9"/>
        <w:rPr>
          <w:rFonts w:hint="eastAsia" w:ascii="仿宋_GB2312" w:hAnsi="仿宋_GB2312" w:eastAsia="仿宋_GB2312" w:cs="仿宋_GB2312"/>
          <w:b/>
          <w:i w:val="0"/>
          <w:caps w:val="0"/>
          <w:color w:val="000000"/>
          <w:spacing w:val="0"/>
          <w:sz w:val="28"/>
          <w:szCs w:val="28"/>
          <w:shd w:val="clear" w:fill="FFFFFF"/>
          <w:lang w:val="en-US" w:eastAsia="zh-CN"/>
        </w:rPr>
      </w:pPr>
      <w:r>
        <w:rPr>
          <w:rFonts w:hint="eastAsia" w:ascii="仿宋_GB2312" w:hAnsi="仿宋_GB2312" w:eastAsia="仿宋_GB2312" w:cs="仿宋_GB2312"/>
          <w:sz w:val="28"/>
          <w:szCs w:val="28"/>
        </w:rPr>
        <w:t>参考文献</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新华集团教材.教材参考：[01]编著：时代印象．书名：中文版3DS MAX 实用教程（第2版）出版社所在地：北京市丰台区成寿寺路11号，出版社名称：人民邮电出版社发行，出版年月：2017年7月第2版 </w:t>
      </w:r>
      <w:r>
        <w:rPr>
          <w:rFonts w:hint="eastAsia" w:ascii="仿宋_GB2312" w:hAnsi="仿宋_GB2312" w:eastAsia="仿宋_GB2312" w:cs="仿宋_GB2312"/>
          <w:b/>
          <w:i w:val="0"/>
          <w:caps w:val="0"/>
          <w:color w:val="000000"/>
          <w:spacing w:val="0"/>
          <w:sz w:val="28"/>
          <w:szCs w:val="28"/>
          <w:shd w:val="clear" w:fill="FFFFFF"/>
          <w:lang w:val="en-US" w:eastAsia="zh-CN"/>
        </w:rPr>
        <w:t xml:space="preserve">       </w:t>
      </w:r>
    </w:p>
    <w:p>
      <w:pPr>
        <w:rPr>
          <w:rFonts w:hint="default"/>
          <w:lang w:val="en-US" w:eastAsia="zh-CN"/>
        </w:rPr>
      </w:pPr>
    </w:p>
    <w:sectPr>
      <w:pgSz w:w="11906" w:h="16838"/>
      <w:pgMar w:top="1440" w:right="1800" w:bottom="1440" w:left="26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B5A2DF"/>
    <w:multiLevelType w:val="singleLevel"/>
    <w:tmpl w:val="EAB5A2DF"/>
    <w:lvl w:ilvl="0" w:tentative="0">
      <w:start w:val="1"/>
      <w:numFmt w:val="chineseCounting"/>
      <w:suff w:val="space"/>
      <w:lvlText w:val="%1、"/>
      <w:lvlJc w:val="left"/>
      <w:rPr>
        <w:rFonts w:hint="eastAsia"/>
      </w:rPr>
    </w:lvl>
  </w:abstractNum>
  <w:abstractNum w:abstractNumId="1">
    <w:nsid w:val="55C6F2C8"/>
    <w:multiLevelType w:val="singleLevel"/>
    <w:tmpl w:val="55C6F2C8"/>
    <w:lvl w:ilvl="0" w:tentative="0">
      <w:start w:val="1"/>
      <w:numFmt w:val="chineseCounting"/>
      <w:suff w:val="nothing"/>
      <w:lvlText w:val="%1、"/>
      <w:lvlJc w:val="left"/>
      <w:rPr>
        <w:rFonts w:hint="eastAsia"/>
      </w:rPr>
    </w:lvl>
  </w:abstractNum>
  <w:abstractNum w:abstractNumId="2">
    <w:nsid w:val="6B8B0530"/>
    <w:multiLevelType w:val="singleLevel"/>
    <w:tmpl w:val="6B8B0530"/>
    <w:lvl w:ilvl="0" w:tentative="0">
      <w:start w:val="2"/>
      <w:numFmt w:val="chineseCounting"/>
      <w:suff w:val="nothing"/>
      <w:lvlText w:val="%1、"/>
      <w:lvlJc w:val="left"/>
      <w:rPr>
        <w:rFonts w:hint="eastAsia"/>
      </w:rPr>
    </w:lvl>
  </w:abstractNum>
  <w:abstractNum w:abstractNumId="3">
    <w:nsid w:val="7C9D7790"/>
    <w:multiLevelType w:val="singleLevel"/>
    <w:tmpl w:val="7C9D7790"/>
    <w:lvl w:ilvl="0" w:tentative="0">
      <w:start w:val="1"/>
      <w:numFmt w:val="decimal"/>
      <w:suff w:val="nothing"/>
      <w:lvlText w:val="%1、"/>
      <w:lvlJc w:val="left"/>
      <w:pPr>
        <w:ind w:left="560" w:leftChars="0" w:firstLine="0" w:firstLineChars="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584571"/>
    <w:rsid w:val="00007B49"/>
    <w:rsid w:val="00156231"/>
    <w:rsid w:val="00163D9F"/>
    <w:rsid w:val="002B37CB"/>
    <w:rsid w:val="0077486F"/>
    <w:rsid w:val="00886314"/>
    <w:rsid w:val="00AE590F"/>
    <w:rsid w:val="00B9418B"/>
    <w:rsid w:val="00CA01E7"/>
    <w:rsid w:val="00D26263"/>
    <w:rsid w:val="00EF76D1"/>
    <w:rsid w:val="00FA2916"/>
    <w:rsid w:val="00FB64E5"/>
    <w:rsid w:val="013850F5"/>
    <w:rsid w:val="036B6B72"/>
    <w:rsid w:val="0CAC3B16"/>
    <w:rsid w:val="10D71942"/>
    <w:rsid w:val="145E79B9"/>
    <w:rsid w:val="1A59047B"/>
    <w:rsid w:val="1DF84BFF"/>
    <w:rsid w:val="1FF43282"/>
    <w:rsid w:val="228B3341"/>
    <w:rsid w:val="298F13D9"/>
    <w:rsid w:val="29907BDB"/>
    <w:rsid w:val="31F560F0"/>
    <w:rsid w:val="34CA29E5"/>
    <w:rsid w:val="4C26187F"/>
    <w:rsid w:val="4F400B2E"/>
    <w:rsid w:val="54D1329A"/>
    <w:rsid w:val="55717CD3"/>
    <w:rsid w:val="5C2F7C24"/>
    <w:rsid w:val="5D041897"/>
    <w:rsid w:val="5EE46576"/>
    <w:rsid w:val="5F1C4063"/>
    <w:rsid w:val="61A16DFB"/>
    <w:rsid w:val="62BF38AC"/>
    <w:rsid w:val="637A64C7"/>
    <w:rsid w:val="63E175AF"/>
    <w:rsid w:val="6985155C"/>
    <w:rsid w:val="6D711837"/>
    <w:rsid w:val="71584571"/>
    <w:rsid w:val="79995821"/>
    <w:rsid w:val="7CB45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kern w:val="2"/>
      <w:sz w:val="18"/>
      <w:szCs w:val="18"/>
    </w:rPr>
  </w:style>
  <w:style w:type="character" w:customStyle="1" w:styleId="8">
    <w:name w:val="页脚 Char"/>
    <w:basedOn w:val="6"/>
    <w:link w:val="3"/>
    <w:qFormat/>
    <w:uiPriority w:val="0"/>
    <w:rPr>
      <w:kern w:val="2"/>
      <w:sz w:val="18"/>
      <w:szCs w:val="18"/>
    </w:rPr>
  </w:style>
  <w:style w:type="paragraph" w:styleId="9">
    <w:name w:val="List Paragraph"/>
    <w:basedOn w:val="1"/>
    <w:unhideWhenUsed/>
    <w:qFormat/>
    <w:uiPriority w:val="99"/>
    <w:pPr>
      <w:ind w:firstLine="420" w:firstLineChars="200"/>
    </w:pPr>
  </w:style>
  <w:style w:type="paragraph" w:customStyle="1" w:styleId="10">
    <w:name w:val="表格内容"/>
    <w:basedOn w:val="11"/>
    <w:qFormat/>
    <w:uiPriority w:val="0"/>
    <w:pPr>
      <w:widowControl w:val="0"/>
      <w:suppressLineNumbers/>
    </w:pPr>
  </w:style>
  <w:style w:type="paragraph" w:customStyle="1" w:styleId="11">
    <w:name w:val="正文1"/>
    <w:qFormat/>
    <w:uiPriority w:val="0"/>
    <w:pPr>
      <w:widowControl w:val="0"/>
      <w:suppressAutoHyphens w:val="0"/>
      <w:bidi w:val="0"/>
      <w:spacing w:before="0" w:after="0"/>
      <w:jc w:val="both"/>
    </w:pPr>
    <w:rPr>
      <w:rFonts w:asciiTheme="minorHAnsi" w:hAnsiTheme="minorHAnsi" w:eastAsiaTheme="minorEastAsia" w:cstheme="minorBidi"/>
      <w:color w:val="auto"/>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311</Words>
  <Characters>1776</Characters>
  <Lines>14</Lines>
  <Paragraphs>4</Paragraphs>
  <TotalTime>19</TotalTime>
  <ScaleCrop>false</ScaleCrop>
  <LinksUpToDate>false</LinksUpToDate>
  <CharactersWithSpaces>2083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2019-06-05T08:57:00Z</dcterms:created>
  <dc:creator>包洗白</dc:creator>
  <cp:lastModifiedBy>熊博文℡3429</cp:lastModifiedBy>
  <cp:lastPrinted>2020-07-27T08:44:00Z</cp:lastPrinted>
  <dcterms:modified xsi:type="dcterms:W3CDTF">2021-08-06T07:12:23Z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47BCC16024284B3CB7B77EDAE37CB820</vt:lpwstr>
  </property>
  <property fmtid="{D5CDD505-2E9C-101B-9397-08002B2CF9AE}" pid="4" name="KSORubyTemplateID" linkTarget="0">
    <vt:lpwstr>6</vt:lpwstr>
  </property>
</Properties>
</file>